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AC985" w14:textId="77777777" w:rsidR="008E4601" w:rsidRDefault="008E4601">
      <w:pPr>
        <w:pStyle w:val="berschrift3"/>
        <w:rPr>
          <w:sz w:val="23"/>
          <w:szCs w:val="23"/>
        </w:rPr>
      </w:pPr>
    </w:p>
    <w:p w14:paraId="5011ADE9" w14:textId="77777777" w:rsidR="008E4601" w:rsidRDefault="008E4601">
      <w:pPr>
        <w:pStyle w:val="berschrift3"/>
        <w:rPr>
          <w:sz w:val="23"/>
          <w:szCs w:val="23"/>
        </w:rPr>
      </w:pPr>
    </w:p>
    <w:p w14:paraId="0EE70FEB" w14:textId="34FC1090" w:rsidR="00503DB6" w:rsidRDefault="000034AF" w:rsidP="00503DB6">
      <w:pPr>
        <w:rPr>
          <w:rFonts w:ascii="Arial" w:hAnsi="Arial" w:cs="Arial"/>
          <w:b/>
          <w:sz w:val="28"/>
        </w:rPr>
      </w:pPr>
      <w:r>
        <w:rPr>
          <w:rFonts w:ascii="Arial" w:hAnsi="Arial" w:cs="Arial"/>
          <w:b/>
          <w:sz w:val="28"/>
        </w:rPr>
        <w:t>Halbstarre Deckschicht</w:t>
      </w:r>
    </w:p>
    <w:p w14:paraId="51499F22" w14:textId="77777777" w:rsidR="008E4601" w:rsidRDefault="008E4601">
      <w:pPr>
        <w:pStyle w:val="berschrift3"/>
        <w:rPr>
          <w:sz w:val="23"/>
          <w:szCs w:val="23"/>
        </w:rPr>
      </w:pPr>
    </w:p>
    <w:p w14:paraId="106AACE0" w14:textId="77777777" w:rsidR="008E4601" w:rsidRDefault="008E4601">
      <w:pPr>
        <w:pStyle w:val="berschrift3"/>
        <w:rPr>
          <w:sz w:val="23"/>
          <w:szCs w:val="23"/>
        </w:rPr>
      </w:pPr>
    </w:p>
    <w:p w14:paraId="6776D8D3" w14:textId="77777777" w:rsidR="008E4601" w:rsidRDefault="008E4601">
      <w:pPr>
        <w:rPr>
          <w:rFonts w:ascii="Arial Narrow" w:hAnsi="Arial Narrow"/>
          <w:b/>
          <w:sz w:val="21"/>
          <w:szCs w:val="21"/>
        </w:rPr>
      </w:pPr>
    </w:p>
    <w:p w14:paraId="63B1E142" w14:textId="3FAC2464" w:rsidR="00503DB6" w:rsidRDefault="000A3125" w:rsidP="00503DB6">
      <w:pPr>
        <w:spacing w:line="480" w:lineRule="auto"/>
        <w:ind w:left="-851"/>
        <w:rPr>
          <w:rFonts w:ascii="Arial" w:hAnsi="Arial" w:cs="Arial"/>
          <w:sz w:val="20"/>
        </w:rPr>
      </w:pPr>
      <w:r>
        <w:rPr>
          <w:rFonts w:ascii="Arial Narrow" w:hAnsi="Arial Narrow"/>
          <w:b/>
          <w:sz w:val="21"/>
          <w:szCs w:val="21"/>
        </w:rPr>
        <w:t xml:space="preserve"> </w:t>
      </w:r>
      <w:r w:rsidR="00503DB6">
        <w:rPr>
          <w:rFonts w:ascii="Arial Narrow" w:hAnsi="Arial Narrow"/>
          <w:b/>
          <w:sz w:val="21"/>
          <w:szCs w:val="21"/>
        </w:rPr>
        <w:t xml:space="preserve">       </w:t>
      </w:r>
      <w:r w:rsidR="00503DB6">
        <w:rPr>
          <w:rFonts w:ascii="Arial" w:hAnsi="Arial" w:cs="Arial"/>
          <w:sz w:val="24"/>
        </w:rPr>
        <w:t>Position …</w:t>
      </w:r>
      <w:r w:rsidR="00184942">
        <w:rPr>
          <w:rFonts w:ascii="Arial" w:hAnsi="Arial" w:cs="Arial"/>
          <w:sz w:val="24"/>
        </w:rPr>
        <w:t>8</w:t>
      </w:r>
      <w:r w:rsidR="00503DB6">
        <w:rPr>
          <w:rFonts w:ascii="Arial" w:hAnsi="Arial" w:cs="Arial"/>
          <w:sz w:val="24"/>
        </w:rPr>
        <w:t>…</w:t>
      </w:r>
      <w:r w:rsidR="00503DB6">
        <w:rPr>
          <w:rFonts w:ascii="Arial" w:hAnsi="Arial" w:cs="Arial"/>
          <w:sz w:val="24"/>
        </w:rPr>
        <w:tab/>
      </w:r>
      <w:r w:rsidR="00503DB6">
        <w:rPr>
          <w:rFonts w:ascii="Arial" w:hAnsi="Arial" w:cs="Arial"/>
          <w:sz w:val="24"/>
        </w:rPr>
        <w:tab/>
      </w:r>
      <w:r w:rsidR="00503DB6">
        <w:rPr>
          <w:rFonts w:ascii="Arial" w:hAnsi="Arial" w:cs="Arial"/>
          <w:sz w:val="24"/>
        </w:rPr>
        <w:tab/>
      </w:r>
      <w:r w:rsidR="00503DB6">
        <w:rPr>
          <w:rFonts w:ascii="Arial" w:hAnsi="Arial" w:cs="Arial"/>
          <w:sz w:val="24"/>
        </w:rPr>
        <w:tab/>
        <w:t>………………… m²</w:t>
      </w:r>
    </w:p>
    <w:p w14:paraId="5569137B" w14:textId="3A1B8635" w:rsidR="008E4601" w:rsidRDefault="008E4601">
      <w:pPr>
        <w:rPr>
          <w:rFonts w:ascii="Arial Narrow" w:hAnsi="Arial Narrow"/>
          <w:b/>
          <w:sz w:val="21"/>
          <w:szCs w:val="21"/>
        </w:rPr>
      </w:pPr>
    </w:p>
    <w:p w14:paraId="3B1D470D" w14:textId="77777777" w:rsidR="008E4601" w:rsidRDefault="008E4601">
      <w:pPr>
        <w:rPr>
          <w:rFonts w:ascii="Arial Narrow" w:hAnsi="Arial Narrow"/>
          <w:b/>
          <w:sz w:val="21"/>
          <w:szCs w:val="21"/>
        </w:rPr>
      </w:pPr>
    </w:p>
    <w:p w14:paraId="49EC38F6" w14:textId="76E18750" w:rsidR="008E4601" w:rsidRDefault="00B23444">
      <w:pPr>
        <w:ind w:left="1418" w:right="1134"/>
        <w:rPr>
          <w:rFonts w:ascii="Helvetica" w:hAnsi="Helvetica" w:cs="Helvetica"/>
          <w:sz w:val="22"/>
          <w:szCs w:val="22"/>
          <w:lang w:eastAsia="da-DK"/>
        </w:rPr>
      </w:pPr>
      <w:r>
        <w:rPr>
          <w:rFonts w:ascii="Helvetica" w:hAnsi="Helvetica" w:cs="Helvetica"/>
          <w:sz w:val="22"/>
          <w:szCs w:val="22"/>
          <w:lang w:eastAsia="da-DK"/>
        </w:rPr>
        <w:t>Halbstarre Deckschicht in zwei Arbeitsgängen herstellen.</w:t>
      </w:r>
    </w:p>
    <w:p w14:paraId="2FFACC04" w14:textId="77777777" w:rsidR="00B23444" w:rsidRPr="00503DB6" w:rsidRDefault="00B23444">
      <w:pPr>
        <w:ind w:left="1418" w:right="1134"/>
        <w:rPr>
          <w:rFonts w:ascii="Arial" w:hAnsi="Arial" w:cs="Arial"/>
          <w:sz w:val="22"/>
        </w:rPr>
      </w:pPr>
    </w:p>
    <w:p w14:paraId="06520ED6" w14:textId="77777777" w:rsidR="008E4601" w:rsidRPr="00503DB6" w:rsidRDefault="008E4601">
      <w:pPr>
        <w:ind w:left="1418" w:right="1134"/>
        <w:rPr>
          <w:rFonts w:ascii="Arial" w:hAnsi="Arial" w:cs="Arial"/>
          <w:sz w:val="22"/>
        </w:rPr>
      </w:pPr>
      <w:r w:rsidRPr="00503DB6">
        <w:rPr>
          <w:rFonts w:ascii="Arial" w:hAnsi="Arial" w:cs="Arial"/>
          <w:sz w:val="22"/>
        </w:rPr>
        <w:t>1. Arbeitsgang:</w:t>
      </w:r>
    </w:p>
    <w:p w14:paraId="150FD693" w14:textId="1F91ACA8" w:rsidR="008E4601" w:rsidRPr="00503DB6" w:rsidRDefault="008E4601" w:rsidP="00F54098">
      <w:pPr>
        <w:ind w:left="1418" w:right="1134"/>
        <w:jc w:val="both"/>
        <w:rPr>
          <w:rFonts w:ascii="Arial" w:hAnsi="Arial" w:cs="Arial"/>
          <w:sz w:val="22"/>
        </w:rPr>
      </w:pPr>
      <w:r w:rsidRPr="00503DB6">
        <w:rPr>
          <w:rFonts w:ascii="Arial" w:hAnsi="Arial" w:cs="Arial"/>
          <w:sz w:val="22"/>
        </w:rPr>
        <w:t>Herstellen eines hohlraumreichen Asphalttraggerüstes 0/11 mm und</w:t>
      </w:r>
      <w:r w:rsidR="00F54098">
        <w:rPr>
          <w:rFonts w:ascii="Arial" w:hAnsi="Arial" w:cs="Arial"/>
          <w:sz w:val="22"/>
        </w:rPr>
        <w:t xml:space="preserve"> </w:t>
      </w:r>
      <w:r w:rsidRPr="00503DB6">
        <w:rPr>
          <w:rFonts w:ascii="Arial" w:hAnsi="Arial" w:cs="Arial"/>
          <w:sz w:val="22"/>
        </w:rPr>
        <w:t xml:space="preserve">Abkühlung der Schicht auf </w:t>
      </w:r>
      <w:r w:rsidRPr="00503DB6">
        <w:rPr>
          <w:rFonts w:ascii="Arial" w:hAnsi="Arial" w:cs="Arial"/>
          <w:sz w:val="22"/>
        </w:rPr>
        <w:sym w:font="Symbol" w:char="F0A3"/>
      </w:r>
      <w:r w:rsidRPr="00503DB6">
        <w:rPr>
          <w:rFonts w:ascii="Arial" w:hAnsi="Arial" w:cs="Arial"/>
          <w:sz w:val="22"/>
        </w:rPr>
        <w:t xml:space="preserve"> 30 °C</w:t>
      </w:r>
      <w:r w:rsidR="00FF321A" w:rsidRPr="00503DB6">
        <w:rPr>
          <w:rFonts w:ascii="Arial" w:hAnsi="Arial" w:cs="Arial"/>
          <w:sz w:val="22"/>
        </w:rPr>
        <w:t>.</w:t>
      </w:r>
    </w:p>
    <w:p w14:paraId="256CD720" w14:textId="77777777" w:rsidR="008E4601" w:rsidRPr="00503DB6" w:rsidRDefault="008E4601">
      <w:pPr>
        <w:ind w:left="1418" w:right="1134"/>
        <w:rPr>
          <w:rFonts w:ascii="Arial" w:hAnsi="Arial" w:cs="Arial"/>
          <w:sz w:val="22"/>
        </w:rPr>
      </w:pPr>
    </w:p>
    <w:p w14:paraId="03009921" w14:textId="2E80A31F" w:rsidR="000034AF" w:rsidRPr="000034AF" w:rsidRDefault="00B23444" w:rsidP="00F54098">
      <w:pPr>
        <w:autoSpaceDE w:val="0"/>
        <w:autoSpaceDN w:val="0"/>
        <w:adjustRightInd w:val="0"/>
        <w:ind w:left="1416"/>
        <w:jc w:val="both"/>
        <w:rPr>
          <w:rFonts w:ascii="Helvetica" w:hAnsi="Helvetica" w:cs="Helvetica"/>
          <w:sz w:val="22"/>
          <w:szCs w:val="22"/>
          <w:lang w:eastAsia="da-DK"/>
        </w:rPr>
      </w:pPr>
      <w:r>
        <w:rPr>
          <w:rFonts w:ascii="Helvetica" w:hAnsi="Helvetica" w:cs="Helvetica"/>
          <w:sz w:val="22"/>
          <w:szCs w:val="22"/>
          <w:lang w:eastAsia="da-DK"/>
        </w:rPr>
        <w:t>Asphalttraggerüst ATG 11 gemäß Merkblatt für die Herstellung von Halbstarren</w:t>
      </w:r>
      <w:r w:rsidR="00F54098">
        <w:rPr>
          <w:rFonts w:ascii="Helvetica" w:hAnsi="Helvetica" w:cs="Helvetica"/>
          <w:sz w:val="22"/>
          <w:szCs w:val="22"/>
          <w:lang w:eastAsia="da-DK"/>
        </w:rPr>
        <w:t xml:space="preserve"> </w:t>
      </w:r>
      <w:r>
        <w:rPr>
          <w:rFonts w:ascii="Helvetica" w:hAnsi="Helvetica" w:cs="Helvetica"/>
          <w:sz w:val="22"/>
          <w:szCs w:val="22"/>
          <w:lang w:eastAsia="da-DK"/>
        </w:rPr>
        <w:t>Deckschichten, Tabelle 1: liefern, maschinell einbauen und statisch</w:t>
      </w:r>
      <w:r w:rsidR="000034AF">
        <w:rPr>
          <w:rFonts w:ascii="Helvetica" w:hAnsi="Helvetica" w:cs="Helvetica"/>
          <w:sz w:val="22"/>
          <w:szCs w:val="22"/>
          <w:lang w:eastAsia="da-DK"/>
        </w:rPr>
        <w:t xml:space="preserve"> </w:t>
      </w:r>
      <w:r>
        <w:rPr>
          <w:rFonts w:ascii="Helvetica" w:hAnsi="Helvetica" w:cs="Helvetica"/>
          <w:sz w:val="22"/>
          <w:szCs w:val="22"/>
          <w:lang w:eastAsia="da-DK"/>
        </w:rPr>
        <w:t>unter Verwendung einer 4 t bis 6 t Glattmantelwalze verdichten. Das Asphalttraggerüst ist</w:t>
      </w:r>
      <w:r w:rsidR="000034AF">
        <w:rPr>
          <w:rFonts w:ascii="Helvetica" w:hAnsi="Helvetica" w:cs="Helvetica"/>
          <w:sz w:val="22"/>
          <w:szCs w:val="22"/>
          <w:lang w:eastAsia="da-DK"/>
        </w:rPr>
        <w:t xml:space="preserve"> </w:t>
      </w:r>
      <w:r>
        <w:rPr>
          <w:rFonts w:ascii="Helvetica" w:hAnsi="Helvetica" w:cs="Helvetica"/>
          <w:sz w:val="22"/>
          <w:szCs w:val="22"/>
          <w:lang w:eastAsia="da-DK"/>
        </w:rPr>
        <w:t>höhengleich an angrenzende Flächen (auch Rinnen und Einbauten) anzuschließen.</w:t>
      </w:r>
      <w:r w:rsidR="000034AF" w:rsidRPr="000034AF">
        <w:rPr>
          <w:rFonts w:ascii="Arial" w:hAnsi="Arial" w:cs="Arial"/>
          <w:sz w:val="22"/>
        </w:rPr>
        <w:t xml:space="preserve"> </w:t>
      </w:r>
      <w:r w:rsidR="000034AF" w:rsidRPr="00503DB6">
        <w:rPr>
          <w:rFonts w:ascii="Arial" w:hAnsi="Arial" w:cs="Arial"/>
          <w:sz w:val="22"/>
        </w:rPr>
        <w:t xml:space="preserve">Ein Handeinbau ist möglichst zu vermeiden. </w:t>
      </w:r>
    </w:p>
    <w:p w14:paraId="58281C65" w14:textId="77777777" w:rsidR="00B23444" w:rsidRDefault="00B23444" w:rsidP="000034AF">
      <w:pPr>
        <w:ind w:right="1134"/>
        <w:rPr>
          <w:rFonts w:ascii="Arial" w:hAnsi="Arial" w:cs="Arial"/>
          <w:sz w:val="22"/>
        </w:rPr>
      </w:pPr>
    </w:p>
    <w:p w14:paraId="518E6723" w14:textId="6D119FB0" w:rsidR="008E4601" w:rsidRPr="00503DB6" w:rsidRDefault="008E4601">
      <w:pPr>
        <w:ind w:left="1418" w:right="1134"/>
        <w:rPr>
          <w:rFonts w:ascii="Arial" w:hAnsi="Arial" w:cs="Arial"/>
          <w:sz w:val="22"/>
        </w:rPr>
      </w:pPr>
      <w:r w:rsidRPr="00503DB6">
        <w:rPr>
          <w:rFonts w:ascii="Arial" w:hAnsi="Arial" w:cs="Arial"/>
          <w:sz w:val="22"/>
        </w:rPr>
        <w:t xml:space="preserve">Einbaudicke   </w:t>
      </w:r>
      <w:proofErr w:type="gramStart"/>
      <w:r w:rsidRPr="00503DB6">
        <w:rPr>
          <w:rFonts w:ascii="Arial" w:hAnsi="Arial" w:cs="Arial"/>
          <w:sz w:val="22"/>
        </w:rPr>
        <w:t>=  _</w:t>
      </w:r>
      <w:proofErr w:type="gramEnd"/>
      <w:r w:rsidRPr="00503DB6">
        <w:rPr>
          <w:rFonts w:ascii="Arial" w:hAnsi="Arial" w:cs="Arial"/>
          <w:sz w:val="22"/>
        </w:rPr>
        <w:t>________ cm</w:t>
      </w:r>
    </w:p>
    <w:p w14:paraId="5F178FC4" w14:textId="77777777" w:rsidR="008E4601" w:rsidRPr="00503DB6" w:rsidRDefault="008E4601">
      <w:pPr>
        <w:ind w:left="1418" w:right="1134"/>
        <w:rPr>
          <w:rFonts w:ascii="Arial" w:hAnsi="Arial" w:cs="Arial"/>
          <w:sz w:val="22"/>
        </w:rPr>
      </w:pPr>
    </w:p>
    <w:p w14:paraId="25F33B2E" w14:textId="77777777" w:rsidR="008E4601" w:rsidRPr="00503DB6" w:rsidRDefault="008E4601">
      <w:pPr>
        <w:ind w:left="1418" w:right="1134"/>
        <w:rPr>
          <w:rFonts w:ascii="Arial" w:hAnsi="Arial" w:cs="Arial"/>
          <w:sz w:val="22"/>
        </w:rPr>
      </w:pPr>
      <w:r w:rsidRPr="00503DB6">
        <w:rPr>
          <w:rFonts w:ascii="Arial" w:hAnsi="Arial" w:cs="Arial"/>
          <w:sz w:val="22"/>
        </w:rPr>
        <w:t>2. Arbeitsgang:</w:t>
      </w:r>
    </w:p>
    <w:p w14:paraId="5C474FCC" w14:textId="08DE121B" w:rsidR="000034AF" w:rsidRDefault="000034AF" w:rsidP="00F54098">
      <w:pPr>
        <w:autoSpaceDE w:val="0"/>
        <w:autoSpaceDN w:val="0"/>
        <w:adjustRightInd w:val="0"/>
        <w:ind w:left="1416"/>
        <w:jc w:val="both"/>
        <w:rPr>
          <w:rFonts w:ascii="Helvetica" w:hAnsi="Helvetica" w:cs="Helvetica"/>
          <w:sz w:val="22"/>
          <w:szCs w:val="22"/>
          <w:lang w:eastAsia="da-DK"/>
        </w:rPr>
      </w:pPr>
      <w:r>
        <w:rPr>
          <w:rFonts w:ascii="Helvetica" w:hAnsi="Helvetica" w:cs="Helvetica"/>
          <w:sz w:val="22"/>
          <w:szCs w:val="22"/>
          <w:lang w:eastAsia="da-DK"/>
        </w:rPr>
        <w:t>Vollständiges Verfüllen der Hohlräume des Asphalttraggerüsts mit Fließmörtel nach</w:t>
      </w:r>
      <w:r w:rsidR="00F54098">
        <w:rPr>
          <w:rFonts w:ascii="Helvetica" w:hAnsi="Helvetica" w:cs="Helvetica"/>
          <w:sz w:val="22"/>
          <w:szCs w:val="22"/>
          <w:lang w:eastAsia="da-DK"/>
        </w:rPr>
        <w:t xml:space="preserve"> </w:t>
      </w:r>
      <w:r>
        <w:rPr>
          <w:rFonts w:ascii="Helvetica" w:hAnsi="Helvetica" w:cs="Helvetica"/>
          <w:sz w:val="22"/>
          <w:szCs w:val="22"/>
          <w:lang w:eastAsia="da-DK"/>
        </w:rPr>
        <w:t>Abkühlung des ATG in vollem Querschnitt der Einbaudicke auf &lt; 30 °C. Die Verfüllung hat vibrationsfrei zu erfolgen. Angrenzende Bauteile sind vor Verschmutzung zu schützen. Überschussmörtel ist durch scharfes Abziehen über die Gesteinsköpfe zu entfernen und der Verwertung nach Wahl des AN zuzuführen.</w:t>
      </w:r>
    </w:p>
    <w:p w14:paraId="087479C4" w14:textId="77777777" w:rsidR="000034AF" w:rsidRDefault="000034AF" w:rsidP="000034AF">
      <w:pPr>
        <w:autoSpaceDE w:val="0"/>
        <w:autoSpaceDN w:val="0"/>
        <w:adjustRightInd w:val="0"/>
        <w:ind w:left="1416"/>
        <w:rPr>
          <w:rFonts w:ascii="Helvetica-Bold" w:hAnsi="Helvetica-Bold" w:cs="Helvetica-Bold"/>
          <w:b/>
          <w:bCs/>
          <w:sz w:val="22"/>
          <w:szCs w:val="22"/>
          <w:lang w:eastAsia="da-DK"/>
        </w:rPr>
      </w:pPr>
    </w:p>
    <w:p w14:paraId="36CD3474" w14:textId="5C035F86" w:rsidR="000034AF" w:rsidRDefault="000034AF" w:rsidP="000034AF">
      <w:pPr>
        <w:autoSpaceDE w:val="0"/>
        <w:autoSpaceDN w:val="0"/>
        <w:adjustRightInd w:val="0"/>
        <w:ind w:left="1416"/>
        <w:rPr>
          <w:rFonts w:ascii="Helvetica-Bold" w:hAnsi="Helvetica-Bold" w:cs="Helvetica-Bold"/>
          <w:b/>
          <w:bCs/>
          <w:sz w:val="22"/>
          <w:szCs w:val="22"/>
          <w:lang w:eastAsia="da-DK"/>
        </w:rPr>
      </w:pPr>
      <w:r>
        <w:rPr>
          <w:rFonts w:ascii="Helvetica-Bold" w:hAnsi="Helvetica-Bold" w:cs="Helvetica-Bold"/>
          <w:b/>
          <w:bCs/>
          <w:sz w:val="22"/>
          <w:szCs w:val="22"/>
          <w:lang w:eastAsia="da-DK"/>
        </w:rPr>
        <w:t>Anforderungen an den Mörtel</w:t>
      </w:r>
    </w:p>
    <w:p w14:paraId="4133988A" w14:textId="45E23389" w:rsidR="000034AF" w:rsidRDefault="000034AF" w:rsidP="00F54098">
      <w:pPr>
        <w:autoSpaceDE w:val="0"/>
        <w:autoSpaceDN w:val="0"/>
        <w:adjustRightInd w:val="0"/>
        <w:ind w:left="1416"/>
        <w:jc w:val="both"/>
        <w:rPr>
          <w:rFonts w:ascii="Helvetica" w:hAnsi="Helvetica" w:cs="Helvetica"/>
          <w:sz w:val="22"/>
          <w:szCs w:val="22"/>
          <w:lang w:eastAsia="da-DK"/>
        </w:rPr>
      </w:pPr>
      <w:r>
        <w:rPr>
          <w:rFonts w:ascii="Helvetica" w:hAnsi="Helvetica" w:cs="Helvetica"/>
          <w:sz w:val="22"/>
          <w:szCs w:val="22"/>
          <w:lang w:eastAsia="da-DK"/>
        </w:rPr>
        <w:t>Gemäß Merkblatt für die Herstellung von Halbstarren Deckschichten.</w:t>
      </w:r>
      <w:r w:rsidR="00F54098">
        <w:rPr>
          <w:rFonts w:ascii="Helvetica" w:hAnsi="Helvetica" w:cs="Helvetica"/>
          <w:sz w:val="22"/>
          <w:szCs w:val="22"/>
          <w:lang w:eastAsia="da-DK"/>
        </w:rPr>
        <w:t xml:space="preserve"> </w:t>
      </w:r>
      <w:r>
        <w:rPr>
          <w:rFonts w:ascii="Helvetica" w:hAnsi="Helvetica" w:cs="Helvetica"/>
          <w:sz w:val="22"/>
          <w:szCs w:val="22"/>
          <w:lang w:eastAsia="da-DK"/>
        </w:rPr>
        <w:t>Tabelle 2: Mörtel für Halbstarre Deckschichten. Des Weiteren gelten die Anforderungen und Eigenschaften des RAL-Gütezeichens 805/2.</w:t>
      </w:r>
    </w:p>
    <w:p w14:paraId="4E061FEB" w14:textId="77777777" w:rsidR="000034AF" w:rsidRDefault="000034AF" w:rsidP="000034AF">
      <w:pPr>
        <w:autoSpaceDE w:val="0"/>
        <w:autoSpaceDN w:val="0"/>
        <w:adjustRightInd w:val="0"/>
        <w:ind w:left="1416"/>
        <w:rPr>
          <w:rFonts w:ascii="Helvetica-Bold" w:hAnsi="Helvetica-Bold" w:cs="Helvetica-Bold"/>
          <w:b/>
          <w:bCs/>
          <w:sz w:val="22"/>
          <w:szCs w:val="22"/>
          <w:lang w:eastAsia="da-DK"/>
        </w:rPr>
      </w:pPr>
    </w:p>
    <w:p w14:paraId="60EBD539" w14:textId="443C07DA" w:rsidR="00694FDC" w:rsidRPr="000034AF" w:rsidRDefault="000034AF" w:rsidP="000034AF">
      <w:pPr>
        <w:autoSpaceDE w:val="0"/>
        <w:autoSpaceDN w:val="0"/>
        <w:adjustRightInd w:val="0"/>
        <w:ind w:left="1416"/>
        <w:rPr>
          <w:rFonts w:ascii="Helvetica-Bold" w:hAnsi="Helvetica-Bold" w:cs="Helvetica-Bold"/>
          <w:b/>
          <w:bCs/>
          <w:sz w:val="22"/>
          <w:szCs w:val="22"/>
          <w:lang w:eastAsia="da-DK"/>
        </w:rPr>
      </w:pPr>
      <w:r>
        <w:rPr>
          <w:rFonts w:ascii="Helvetica-Bold" w:hAnsi="Helvetica-Bold" w:cs="Helvetica-Bold"/>
          <w:b/>
          <w:bCs/>
          <w:sz w:val="22"/>
          <w:szCs w:val="22"/>
          <w:lang w:eastAsia="da-DK"/>
        </w:rPr>
        <w:t>Die Aufbereitung des Frischmörtels hat nach den Verarbeitungsrichtlinien des Mörtelherstellers zu erfolgen.</w:t>
      </w:r>
    </w:p>
    <w:sectPr w:rsidR="00694FDC" w:rsidRPr="000034AF">
      <w:headerReference w:type="default" r:id="rId7"/>
      <w:footerReference w:type="default" r:id="rId8"/>
      <w:pgSz w:w="11907" w:h="16840"/>
      <w:pgMar w:top="567" w:right="1134" w:bottom="295" w:left="1134" w:header="708" w:footer="708" w:gutter="0"/>
      <w:paperSrc w:first="4" w:other="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422D5" w14:textId="77777777" w:rsidR="00724B54" w:rsidRDefault="00724B54">
      <w:r>
        <w:separator/>
      </w:r>
    </w:p>
  </w:endnote>
  <w:endnote w:type="continuationSeparator" w:id="0">
    <w:p w14:paraId="7E4B709F" w14:textId="77777777" w:rsidR="00724B54" w:rsidRDefault="00724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Helvetica-Bold">
    <w:altName w:val="Helvetica"/>
    <w:panose1 w:val="00000000000000000000"/>
    <w:charset w:val="00"/>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LinePrinter">
    <w:panose1 w:val="00000000000000000000"/>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D03F7" w14:textId="77777777" w:rsidR="008E4601" w:rsidRDefault="008E4601">
    <w:pPr>
      <w:pStyle w:val="Fuzeile"/>
      <w:jc w:val="right"/>
      <w:rPr>
        <w:sz w:val="24"/>
        <w:szCs w:val="24"/>
      </w:rPr>
    </w:pPr>
    <w:r>
      <w:rPr>
        <w:rFonts w:ascii="Courier" w:hAnsi="Courier"/>
        <w:sz w:val="23"/>
        <w:szCs w:val="23"/>
      </w:rPr>
      <w:fldChar w:fldCharType="begin"/>
    </w:r>
    <w:r>
      <w:rPr>
        <w:rFonts w:ascii="LinePrinter" w:hAnsi="LinePrinter"/>
        <w:sz w:val="16"/>
        <w:szCs w:val="16"/>
      </w:rPr>
      <w:instrText>=</w:instrText>
    </w:r>
    <w:r>
      <w:rPr>
        <w:rFonts w:ascii="Courier" w:hAnsi="Courier"/>
        <w:sz w:val="23"/>
        <w:szCs w:val="23"/>
      </w:rPr>
      <w:instrText>(</w:instrText>
    </w:r>
    <w:r>
      <w:rPr>
        <w:rFonts w:ascii="Courier" w:hAnsi="Courier"/>
        <w:sz w:val="23"/>
        <w:szCs w:val="23"/>
      </w:rPr>
      <w:fldChar w:fldCharType="begin"/>
    </w:r>
    <w:r>
      <w:rPr>
        <w:rFonts w:ascii="Courier" w:hAnsi="Courier"/>
        <w:sz w:val="23"/>
        <w:szCs w:val="23"/>
      </w:rPr>
      <w:instrText>PAGE</w:instrText>
    </w:r>
    <w:r>
      <w:rPr>
        <w:rFonts w:ascii="Courier" w:hAnsi="Courier"/>
        <w:sz w:val="23"/>
        <w:szCs w:val="23"/>
      </w:rPr>
      <w:fldChar w:fldCharType="separate"/>
    </w:r>
    <w:r>
      <w:rPr>
        <w:rFonts w:ascii="Courier" w:hAnsi="Courier"/>
        <w:noProof/>
        <w:sz w:val="23"/>
        <w:szCs w:val="23"/>
      </w:rPr>
      <w:instrText>2</w:instrText>
    </w:r>
    <w:r>
      <w:rPr>
        <w:rFonts w:ascii="Courier" w:hAnsi="Courier"/>
        <w:sz w:val="23"/>
        <w:szCs w:val="23"/>
      </w:rPr>
      <w:fldChar w:fldCharType="end"/>
    </w:r>
    <w:r>
      <w:rPr>
        <w:rFonts w:ascii="Courier" w:hAnsi="Courier"/>
        <w:sz w:val="23"/>
        <w:szCs w:val="23"/>
      </w:rPr>
      <w:instrText>&lt;</w:instrText>
    </w:r>
    <w:r>
      <w:rPr>
        <w:rFonts w:ascii="Courier" w:hAnsi="Courier"/>
        <w:sz w:val="23"/>
        <w:szCs w:val="23"/>
      </w:rPr>
      <w:fldChar w:fldCharType="begin"/>
    </w:r>
    <w:r>
      <w:rPr>
        <w:rFonts w:ascii="Courier" w:hAnsi="Courier"/>
        <w:sz w:val="23"/>
        <w:szCs w:val="23"/>
      </w:rPr>
      <w:instrText>NUMPAGES</w:instrText>
    </w:r>
    <w:r>
      <w:rPr>
        <w:rFonts w:ascii="Courier" w:hAnsi="Courier"/>
        <w:sz w:val="23"/>
        <w:szCs w:val="23"/>
      </w:rPr>
      <w:fldChar w:fldCharType="separate"/>
    </w:r>
    <w:r>
      <w:rPr>
        <w:rFonts w:ascii="Courier" w:hAnsi="Courier"/>
        <w:noProof/>
        <w:sz w:val="23"/>
        <w:szCs w:val="23"/>
      </w:rPr>
      <w:instrText>1</w:instrText>
    </w:r>
    <w:r>
      <w:rPr>
        <w:rFonts w:ascii="Courier" w:hAnsi="Courier"/>
        <w:sz w:val="23"/>
        <w:szCs w:val="23"/>
      </w:rPr>
      <w:fldChar w:fldCharType="end"/>
    </w:r>
    <w:r>
      <w:rPr>
        <w:rFonts w:ascii="Courier" w:hAnsi="Courier"/>
        <w:sz w:val="23"/>
        <w:szCs w:val="23"/>
      </w:rPr>
      <w:instrText>)*(</w:instrText>
    </w:r>
    <w:r>
      <w:rPr>
        <w:rFonts w:ascii="Courier" w:hAnsi="Courier"/>
        <w:sz w:val="23"/>
        <w:szCs w:val="23"/>
      </w:rPr>
      <w:fldChar w:fldCharType="begin"/>
    </w:r>
    <w:r>
      <w:rPr>
        <w:rFonts w:ascii="Courier" w:hAnsi="Courier"/>
        <w:sz w:val="23"/>
        <w:szCs w:val="23"/>
      </w:rPr>
      <w:instrText>PAGE</w:instrText>
    </w:r>
    <w:r>
      <w:rPr>
        <w:rFonts w:ascii="Courier" w:hAnsi="Courier"/>
        <w:sz w:val="23"/>
        <w:szCs w:val="23"/>
      </w:rPr>
      <w:fldChar w:fldCharType="separate"/>
    </w:r>
    <w:r>
      <w:rPr>
        <w:rFonts w:ascii="Courier" w:hAnsi="Courier"/>
        <w:noProof/>
        <w:sz w:val="23"/>
        <w:szCs w:val="23"/>
      </w:rPr>
      <w:instrText>2</w:instrText>
    </w:r>
    <w:r>
      <w:rPr>
        <w:rFonts w:ascii="Courier" w:hAnsi="Courier"/>
        <w:sz w:val="23"/>
        <w:szCs w:val="23"/>
      </w:rPr>
      <w:fldChar w:fldCharType="end"/>
    </w:r>
    <w:r>
      <w:rPr>
        <w:rFonts w:ascii="Courier" w:hAnsi="Courier"/>
        <w:sz w:val="23"/>
        <w:szCs w:val="23"/>
      </w:rPr>
      <w:instrText>+1) \# "– 0 –; ;</w:instrText>
    </w:r>
    <w:r>
      <w:rPr>
        <w:rFonts w:ascii="Courier" w:hAnsi="Courier"/>
        <w:sz w:val="23"/>
        <w:szCs w:val="23"/>
      </w:rPr>
      <w:fldChar w:fldCharType="begin"/>
    </w:r>
    <w:r>
      <w:rPr>
        <w:rFonts w:ascii="LinePrinter" w:hAnsi="LinePrinter"/>
        <w:sz w:val="16"/>
        <w:szCs w:val="16"/>
      </w:rPr>
      <w:instrText>FILENAME</w:instrText>
    </w:r>
    <w:r>
      <w:rPr>
        <w:rFonts w:ascii="Courier" w:hAnsi="Courier"/>
        <w:sz w:val="23"/>
        <w:szCs w:val="23"/>
      </w:rPr>
      <w:instrText xml:space="preserve"> \*CHARFORMAT</w:instrText>
    </w:r>
    <w:r>
      <w:rPr>
        <w:rFonts w:ascii="Courier" w:hAnsi="Courier"/>
        <w:sz w:val="23"/>
        <w:szCs w:val="23"/>
      </w:rPr>
      <w:fldChar w:fldCharType="separate"/>
    </w:r>
    <w:r>
      <w:rPr>
        <w:rFonts w:ascii="LinePrinter" w:hAnsi="LinePrinter"/>
        <w:noProof/>
        <w:sz w:val="16"/>
        <w:szCs w:val="16"/>
      </w:rPr>
      <w:instrText>10 RD-LV-Densischicht 13.02.09</w:instrText>
    </w:r>
    <w:r>
      <w:rPr>
        <w:rFonts w:ascii="Courier" w:hAnsi="Courier"/>
        <w:sz w:val="23"/>
        <w:szCs w:val="23"/>
      </w:rPr>
      <w:fldChar w:fldCharType="end"/>
    </w:r>
    <w:r>
      <w:rPr>
        <w:rFonts w:ascii="Courier" w:hAnsi="Courier"/>
        <w:sz w:val="23"/>
        <w:szCs w:val="23"/>
      </w:rPr>
      <w:instrText>"</w:instrText>
    </w:r>
    <w:r>
      <w:rPr>
        <w:rFonts w:ascii="Courier" w:hAnsi="Courier"/>
        <w:sz w:val="23"/>
        <w:szCs w:val="23"/>
      </w:rPr>
      <w:fldChar w:fldCharType="separate"/>
    </w:r>
    <w:r>
      <w:rPr>
        <w:rFonts w:ascii="LinePrinter" w:hAnsi="LinePrinter"/>
        <w:noProof/>
        <w:sz w:val="16"/>
        <w:szCs w:val="16"/>
      </w:rPr>
      <w:t>10 RD LV Densischicht 130209</w:t>
    </w:r>
    <w:r>
      <w:rPr>
        <w:rFonts w:ascii="Courier" w:hAnsi="Courier"/>
        <w:sz w:val="23"/>
        <w:szCs w:val="2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FC47F" w14:textId="77777777" w:rsidR="00724B54" w:rsidRDefault="00724B54">
      <w:r>
        <w:separator/>
      </w:r>
    </w:p>
  </w:footnote>
  <w:footnote w:type="continuationSeparator" w:id="0">
    <w:p w14:paraId="4F793953" w14:textId="77777777" w:rsidR="00724B54" w:rsidRDefault="00724B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7E094" w14:textId="77777777" w:rsidR="008E4601" w:rsidRDefault="008E4601">
    <w:pPr>
      <w:pStyle w:val="Kopfzeile"/>
      <w:jc w:val="center"/>
      <w:rPr>
        <w:sz w:val="23"/>
        <w:szCs w:val="23"/>
      </w:rPr>
    </w:pPr>
    <w:r>
      <w:rPr>
        <w:sz w:val="23"/>
        <w:szCs w:val="23"/>
      </w:rPr>
      <w:t xml:space="preserve">- </w:t>
    </w:r>
    <w:r>
      <w:rPr>
        <w:sz w:val="23"/>
        <w:szCs w:val="23"/>
      </w:rPr>
      <w:fldChar w:fldCharType="begin"/>
    </w:r>
    <w:r>
      <w:rPr>
        <w:sz w:val="23"/>
        <w:szCs w:val="23"/>
      </w:rPr>
      <w:instrText>PAGE</w:instrText>
    </w:r>
    <w:r>
      <w:rPr>
        <w:sz w:val="23"/>
        <w:szCs w:val="23"/>
      </w:rPr>
      <w:fldChar w:fldCharType="separate"/>
    </w:r>
    <w:r>
      <w:rPr>
        <w:noProof/>
        <w:sz w:val="23"/>
        <w:szCs w:val="23"/>
      </w:rPr>
      <w:t>2</w:t>
    </w:r>
    <w:r>
      <w:rPr>
        <w:sz w:val="23"/>
        <w:szCs w:val="23"/>
      </w:rPr>
      <w:fldChar w:fldCharType="end"/>
    </w:r>
    <w:r>
      <w:rPr>
        <w:sz w:val="23"/>
        <w:szCs w:val="23"/>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num w:numId="1" w16cid:durableId="726955465">
    <w:abstractNumId w:val="0"/>
    <w:lvlOverride w:ilvl="0">
      <w:lvl w:ilvl="0">
        <w:start w:val="1"/>
        <w:numFmt w:val="bullet"/>
        <w:lvlText w:val=""/>
        <w:legacy w:legacy="1" w:legacySpace="0" w:legacyIndent="283"/>
        <w:lvlJc w:val="left"/>
        <w:pPr>
          <w:ind w:left="2438" w:hanging="283"/>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hideSpellingErrors/>
  <w:hideGrammaticalErrors/>
  <w:proofState w:spelling="clean" w:grammar="clean"/>
  <w:defaultTabStop w:val="708"/>
  <w:hyphenationZone w:val="425"/>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125"/>
    <w:rsid w:val="000034AF"/>
    <w:rsid w:val="000A3125"/>
    <w:rsid w:val="00184942"/>
    <w:rsid w:val="001F3653"/>
    <w:rsid w:val="0023042E"/>
    <w:rsid w:val="002356F4"/>
    <w:rsid w:val="002E0279"/>
    <w:rsid w:val="002E1A1B"/>
    <w:rsid w:val="00431128"/>
    <w:rsid w:val="00503DB6"/>
    <w:rsid w:val="00694FDC"/>
    <w:rsid w:val="00724B54"/>
    <w:rsid w:val="00800616"/>
    <w:rsid w:val="00807BC9"/>
    <w:rsid w:val="008B65F5"/>
    <w:rsid w:val="008E4601"/>
    <w:rsid w:val="00947BA4"/>
    <w:rsid w:val="00B23444"/>
    <w:rsid w:val="00C91E69"/>
    <w:rsid w:val="00F54098"/>
    <w:rsid w:val="00FF321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enu v:ext="edit" fillcolor="none"/>
    </o:shapedefaults>
    <o:shapelayout v:ext="edit">
      <o:idmap v:ext="edit" data="1"/>
    </o:shapelayout>
  </w:shapeDefaults>
  <w:decimalSymbol w:val=","/>
  <w:listSeparator w:val=";"/>
  <w14:docId w14:val="74871EBF"/>
  <w15:docId w15:val="{4B0DF79E-8BED-43E4-870D-09530AAE4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a-DK" w:eastAsia="da-D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6"/>
      <w:lang w:val="de-DE" w:eastAsia="de-DE"/>
    </w:rPr>
  </w:style>
  <w:style w:type="paragraph" w:styleId="berschrift1">
    <w:name w:val="heading 1"/>
    <w:basedOn w:val="Standard"/>
    <w:next w:val="Standard"/>
    <w:qFormat/>
    <w:pPr>
      <w:keepNext/>
      <w:outlineLvl w:val="0"/>
    </w:pPr>
    <w:rPr>
      <w:rFonts w:ascii="Arial" w:hAnsi="Arial"/>
      <w:b/>
      <w:sz w:val="24"/>
    </w:rPr>
  </w:style>
  <w:style w:type="paragraph" w:styleId="berschrift2">
    <w:name w:val="heading 2"/>
    <w:basedOn w:val="Standard"/>
    <w:next w:val="Standard"/>
    <w:qFormat/>
    <w:pPr>
      <w:keepNext/>
      <w:ind w:left="1416" w:firstLine="708"/>
      <w:outlineLvl w:val="1"/>
    </w:pPr>
    <w:rPr>
      <w:rFonts w:ascii="Arial" w:hAnsi="Arial"/>
      <w:b/>
      <w:sz w:val="24"/>
    </w:rPr>
  </w:style>
  <w:style w:type="paragraph" w:styleId="berschrift3">
    <w:name w:val="heading 3"/>
    <w:basedOn w:val="Standard"/>
    <w:next w:val="Standard"/>
    <w:qFormat/>
    <w:pPr>
      <w:keepNext/>
      <w:ind w:left="1416" w:firstLine="708"/>
      <w:outlineLvl w:val="2"/>
    </w:pPr>
    <w:rPr>
      <w:rFonts w:ascii="Arial Narrow" w:hAnsi="Arial Narrow"/>
      <w:b/>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semiHidden/>
    <w:pPr>
      <w:tabs>
        <w:tab w:val="center" w:pos="4819"/>
        <w:tab w:val="right" w:pos="9071"/>
      </w:tabs>
    </w:pPr>
  </w:style>
  <w:style w:type="paragraph" w:styleId="Kopfzeile">
    <w:name w:val="header"/>
    <w:basedOn w:val="Standard"/>
    <w:semiHidden/>
    <w:pPr>
      <w:tabs>
        <w:tab w:val="center" w:pos="4819"/>
        <w:tab w:val="right" w:pos="9071"/>
      </w:tabs>
    </w:pPr>
  </w:style>
  <w:style w:type="paragraph" w:styleId="Dokumentstruktur">
    <w:name w:val="Document Map"/>
    <w:basedOn w:val="Standard"/>
    <w:semiHidden/>
    <w:pPr>
      <w:shd w:val="clear" w:color="auto" w:fill="000080"/>
    </w:pPr>
    <w:rPr>
      <w:rFonts w:ascii="Tahoma" w:hAnsi="Tahoma"/>
    </w:rPr>
  </w:style>
  <w:style w:type="paragraph" w:styleId="Textkrper">
    <w:name w:val="Body Text"/>
    <w:basedOn w:val="Standard"/>
    <w:semiHidden/>
    <w:rPr>
      <w:rFonts w:ascii="Arial Narrow" w:hAnsi="Arial Narrow"/>
      <w:b/>
      <w:sz w:val="24"/>
    </w:rPr>
  </w:style>
  <w:style w:type="paragraph" w:styleId="Blocktext">
    <w:name w:val="Block Text"/>
    <w:basedOn w:val="Standard"/>
    <w:semiHidden/>
    <w:pPr>
      <w:ind w:left="2410" w:right="1134" w:hanging="283"/>
    </w:pPr>
    <w:rPr>
      <w:rFonts w:ascii="Arial Narrow" w:hAnsi="Arial Narrow"/>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462869">
      <w:bodyDiv w:val="1"/>
      <w:marLeft w:val="0"/>
      <w:marRight w:val="0"/>
      <w:marTop w:val="0"/>
      <w:marBottom w:val="0"/>
      <w:divBdr>
        <w:top w:val="none" w:sz="0" w:space="0" w:color="auto"/>
        <w:left w:val="none" w:sz="0" w:space="0" w:color="auto"/>
        <w:bottom w:val="none" w:sz="0" w:space="0" w:color="auto"/>
        <w:right w:val="none" w:sz="0" w:space="0" w:color="auto"/>
      </w:divBdr>
    </w:div>
    <w:div w:id="185899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1194</Characters>
  <Application>Microsoft Office Word</Application>
  <DocSecurity>0</DocSecurity>
  <Lines>9</Lines>
  <Paragraphs>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AB</vt:lpstr>
      <vt:lpstr>AB</vt:lpstr>
    </vt:vector>
  </TitlesOfParts>
  <Company>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dc:title>
  <dc:subject>Asphaltbeton Ausschreibungstext</dc:subject>
  <dc:creator>Stoll</dc:creator>
  <cp:keywords/>
  <cp:lastModifiedBy>Robert Hofmann</cp:lastModifiedBy>
  <cp:revision>11</cp:revision>
  <cp:lastPrinted>2009-03-12T13:28:00Z</cp:lastPrinted>
  <dcterms:created xsi:type="dcterms:W3CDTF">2023-08-31T08:47:00Z</dcterms:created>
  <dcterms:modified xsi:type="dcterms:W3CDTF">2024-03-13T13:30:00Z</dcterms:modified>
</cp:coreProperties>
</file>